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40699F">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D60DB2">
        <w:rPr>
          <w:rFonts w:ascii="Times New Roman" w:hAnsi="Times New Roman" w:cs="Times New Roman"/>
          <w:sz w:val="24"/>
          <w:szCs w:val="24"/>
        </w:rPr>
        <w:t>55</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40699F">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D60DB2">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D60DB2">
              <w:rPr>
                <w:rFonts w:ascii="Times New Roman" w:hAnsi="Times New Roman" w:cs="Times New Roman"/>
                <w:sz w:val="24"/>
                <w:szCs w:val="24"/>
              </w:rPr>
              <w:t>Ункурлик</w:t>
            </w:r>
            <w:r w:rsidR="00FB6788">
              <w:rPr>
                <w:rFonts w:ascii="Times New Roman" w:hAnsi="Times New Roman" w:cs="Times New Roman"/>
                <w:sz w:val="24"/>
                <w:szCs w:val="24"/>
              </w:rPr>
              <w:t>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832036">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D60DB2">
        <w:rPr>
          <w:rFonts w:ascii="Times New Roman" w:hAnsi="Times New Roman" w:cs="Times New Roman"/>
          <w:sz w:val="24"/>
          <w:szCs w:val="24"/>
        </w:rPr>
        <w:t>Ункурликский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D60DB2">
        <w:rPr>
          <w:rFonts w:ascii="Times New Roman" w:hAnsi="Times New Roman" w:cs="Times New Roman"/>
          <w:sz w:val="24"/>
          <w:szCs w:val="24"/>
        </w:rPr>
        <w:t>Ункурликский</w:t>
      </w:r>
      <w:proofErr w:type="spellEnd"/>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D60DB2">
        <w:rPr>
          <w:rFonts w:ascii="Times New Roman" w:hAnsi="Times New Roman" w:cs="Times New Roman"/>
          <w:sz w:val="24"/>
          <w:szCs w:val="24"/>
        </w:rPr>
        <w:t>Ункурликский</w:t>
      </w:r>
      <w:proofErr w:type="spellEnd"/>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D60DB2">
        <w:rPr>
          <w:rFonts w:ascii="Times New Roman" w:hAnsi="Times New Roman" w:cs="Times New Roman"/>
          <w:sz w:val="24"/>
          <w:szCs w:val="24"/>
        </w:rPr>
        <w:t>Васюткина Л.К.</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6F107F">
        <w:rPr>
          <w:rFonts w:ascii="Times New Roman" w:hAnsi="Times New Roman" w:cs="Times New Roman"/>
          <w:sz w:val="24"/>
          <w:szCs w:val="24"/>
        </w:rPr>
        <w:t xml:space="preserve">МКДОУ </w:t>
      </w:r>
      <w:proofErr w:type="spellStart"/>
      <w:r w:rsidR="00D60DB2">
        <w:rPr>
          <w:rFonts w:ascii="Times New Roman" w:hAnsi="Times New Roman" w:cs="Times New Roman"/>
          <w:sz w:val="24"/>
          <w:szCs w:val="24"/>
        </w:rPr>
        <w:t>Ункурликский</w:t>
      </w:r>
      <w:proofErr w:type="spellEnd"/>
      <w:r w:rsidR="006F107F">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6474DF" w:rsidRDefault="00662A93" w:rsidP="006474D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cs="Times New Roman"/>
          <w:sz w:val="24"/>
          <w:szCs w:val="24"/>
        </w:rPr>
        <w:t xml:space="preserve">   </w:t>
      </w:r>
      <w:r w:rsidR="00131D55">
        <w:rPr>
          <w:rFonts w:ascii="Times New Roman" w:hAnsi="Times New Roman"/>
          <w:b/>
          <w:sz w:val="24"/>
          <w:szCs w:val="24"/>
        </w:rPr>
        <w:t xml:space="preserve">                                                                                            </w:t>
      </w:r>
      <w:r w:rsidR="006474DF">
        <w:rPr>
          <w:rFonts w:ascii="Times New Roman" w:hAnsi="Times New Roman"/>
          <w:sz w:val="24"/>
          <w:szCs w:val="24"/>
        </w:rPr>
        <w:t>Приложение № 1</w:t>
      </w:r>
    </w:p>
    <w:p w:rsidR="006474DF" w:rsidRDefault="006474DF" w:rsidP="006474D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6474DF" w:rsidRDefault="006474DF" w:rsidP="006474D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6474DF" w:rsidRDefault="006474DF" w:rsidP="006474DF">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555</w:t>
      </w:r>
    </w:p>
    <w:p w:rsidR="00131D55" w:rsidRDefault="00131D55" w:rsidP="006474DF">
      <w:pPr>
        <w:shd w:val="clear" w:color="auto" w:fill="FFFFFF"/>
        <w:tabs>
          <w:tab w:val="left" w:pos="0"/>
          <w:tab w:val="left" w:pos="567"/>
        </w:tabs>
        <w:spacing w:after="0"/>
        <w:ind w:right="-144"/>
        <w:jc w:val="right"/>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Pr="00B00E13" w:rsidRDefault="00131D55" w:rsidP="00131D55">
      <w:pPr>
        <w:pStyle w:val="a5"/>
        <w:tabs>
          <w:tab w:val="left" w:pos="0"/>
          <w:tab w:val="left" w:pos="567"/>
        </w:tabs>
        <w:spacing w:line="276" w:lineRule="auto"/>
        <w:jc w:val="both"/>
      </w:pPr>
    </w:p>
    <w:p w:rsidR="00131D55" w:rsidRPr="00B00E13" w:rsidRDefault="00131D55" w:rsidP="00131D55">
      <w:pPr>
        <w:pStyle w:val="a5"/>
        <w:tabs>
          <w:tab w:val="left" w:pos="0"/>
          <w:tab w:val="left" w:pos="567"/>
        </w:tabs>
        <w:spacing w:line="276" w:lineRule="auto"/>
        <w:jc w:val="center"/>
        <w:rPr>
          <w:sz w:val="28"/>
          <w:szCs w:val="28"/>
        </w:rPr>
      </w:pPr>
      <w:r w:rsidRPr="00B00E13">
        <w:rPr>
          <w:sz w:val="28"/>
          <w:szCs w:val="28"/>
        </w:rPr>
        <w:t>УСТАВ</w:t>
      </w:r>
    </w:p>
    <w:p w:rsidR="00131D55" w:rsidRPr="00B00E13" w:rsidRDefault="00131D55" w:rsidP="00131D55">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131D55" w:rsidRPr="00B00E13" w:rsidRDefault="00131D55" w:rsidP="00131D55">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131D55" w:rsidRPr="00B00E13" w:rsidRDefault="00131D55" w:rsidP="00131D55">
      <w:pPr>
        <w:pStyle w:val="a5"/>
        <w:tabs>
          <w:tab w:val="left" w:pos="0"/>
          <w:tab w:val="left" w:pos="567"/>
        </w:tabs>
        <w:spacing w:line="276" w:lineRule="auto"/>
        <w:jc w:val="center"/>
        <w:rPr>
          <w:sz w:val="28"/>
          <w:szCs w:val="28"/>
        </w:rPr>
      </w:pPr>
      <w:r w:rsidRPr="004848FA">
        <w:rPr>
          <w:sz w:val="28"/>
          <w:szCs w:val="28"/>
        </w:rPr>
        <w:t>УНКУРЛИКСКИЙ  ДЕТСКИЙ САД</w:t>
      </w:r>
      <w:r>
        <w:rPr>
          <w:sz w:val="28"/>
          <w:szCs w:val="28"/>
        </w:rPr>
        <w:t xml:space="preserve"> </w:t>
      </w:r>
    </w:p>
    <w:p w:rsidR="00131D55" w:rsidRPr="00B00E13" w:rsidRDefault="00131D55" w:rsidP="00131D55">
      <w:pPr>
        <w:pStyle w:val="1"/>
        <w:tabs>
          <w:tab w:val="left" w:pos="0"/>
          <w:tab w:val="left" w:pos="567"/>
        </w:tabs>
        <w:spacing w:line="276" w:lineRule="auto"/>
        <w:jc w:val="center"/>
        <w:rPr>
          <w:sz w:val="28"/>
          <w:szCs w:val="28"/>
        </w:rPr>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3D4784" w:rsidRDefault="003D4784" w:rsidP="00131D55">
      <w:pPr>
        <w:pStyle w:val="a5"/>
        <w:tabs>
          <w:tab w:val="left" w:pos="0"/>
          <w:tab w:val="left" w:pos="567"/>
        </w:tabs>
        <w:spacing w:line="276" w:lineRule="auto"/>
        <w:jc w:val="both"/>
      </w:pPr>
    </w:p>
    <w:p w:rsidR="006474DF" w:rsidRDefault="006474DF"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both"/>
      </w:pPr>
    </w:p>
    <w:p w:rsidR="00131D55" w:rsidRDefault="00131D55" w:rsidP="00131D55">
      <w:pPr>
        <w:pStyle w:val="a5"/>
        <w:tabs>
          <w:tab w:val="left" w:pos="0"/>
          <w:tab w:val="left" w:pos="567"/>
        </w:tabs>
        <w:spacing w:line="276" w:lineRule="auto"/>
        <w:jc w:val="center"/>
      </w:pPr>
      <w:r>
        <w:t xml:space="preserve">д. </w:t>
      </w:r>
      <w:proofErr w:type="spellStart"/>
      <w:r>
        <w:t>Ункурлик</w:t>
      </w:r>
      <w:proofErr w:type="spellEnd"/>
      <w:r>
        <w:t>, 2019 г.</w:t>
      </w:r>
    </w:p>
    <w:p w:rsidR="00131D55" w:rsidRDefault="00131D55" w:rsidP="0040699F">
      <w:pPr>
        <w:pStyle w:val="ConsPlusNonformat"/>
        <w:widowControl/>
        <w:numPr>
          <w:ilvl w:val="0"/>
          <w:numId w:val="6"/>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131D55" w:rsidRDefault="00131D55" w:rsidP="0040699F">
      <w:pPr>
        <w:pStyle w:val="ConsPlusNonformat"/>
        <w:widowControl/>
        <w:tabs>
          <w:tab w:val="left" w:pos="0"/>
          <w:tab w:val="left" w:pos="567"/>
        </w:tabs>
        <w:ind w:left="720"/>
        <w:jc w:val="both"/>
        <w:rPr>
          <w:rFonts w:ascii="Times New Roman" w:hAnsi="Times New Roman" w:cs="Times New Roman"/>
          <w:b/>
          <w:sz w:val="24"/>
          <w:szCs w:val="24"/>
        </w:rPr>
      </w:pPr>
    </w:p>
    <w:p w:rsidR="00131D55" w:rsidRPr="001E47E4" w:rsidRDefault="00131D55" w:rsidP="0040699F">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казе</w:t>
      </w:r>
      <w:r w:rsidRPr="007E5903">
        <w:rPr>
          <w:rFonts w:ascii="Times New Roman" w:hAnsi="Times New Roman" w:cs="Times New Roman"/>
          <w:sz w:val="24"/>
          <w:szCs w:val="24"/>
        </w:rPr>
        <w:t>нное дошкольное образовательное учреждени</w:t>
      </w:r>
      <w:r>
        <w:rPr>
          <w:rFonts w:ascii="Times New Roman" w:hAnsi="Times New Roman" w:cs="Times New Roman"/>
          <w:sz w:val="24"/>
          <w:szCs w:val="24"/>
        </w:rPr>
        <w:t xml:space="preserve">е </w:t>
      </w:r>
      <w:r w:rsidRPr="00ED765D">
        <w:rPr>
          <w:rFonts w:ascii="Times New Roman" w:hAnsi="Times New Roman" w:cs="Times New Roman"/>
          <w:sz w:val="24"/>
          <w:szCs w:val="24"/>
        </w:rPr>
        <w:t xml:space="preserve"> </w:t>
      </w:r>
      <w:proofErr w:type="spellStart"/>
      <w:r>
        <w:rPr>
          <w:rFonts w:ascii="Times New Roman" w:hAnsi="Times New Roman" w:cs="Times New Roman"/>
          <w:sz w:val="24"/>
          <w:szCs w:val="24"/>
        </w:rPr>
        <w:t>Ункурликский</w:t>
      </w:r>
      <w:proofErr w:type="spellEnd"/>
      <w:r>
        <w:rPr>
          <w:rFonts w:ascii="Times New Roman" w:hAnsi="Times New Roman" w:cs="Times New Roman"/>
          <w:sz w:val="24"/>
          <w:szCs w:val="24"/>
        </w:rPr>
        <w:t xml:space="preserve">  детский сад</w:t>
      </w:r>
      <w:r w:rsidRPr="00ED765D">
        <w:rPr>
          <w:rFonts w:ascii="Times New Roman" w:hAnsi="Times New Roman" w:cs="Times New Roman"/>
          <w:sz w:val="24"/>
          <w:szCs w:val="24"/>
        </w:rPr>
        <w:t xml:space="preserve"> </w:t>
      </w:r>
      <w:r w:rsidRPr="007E5903">
        <w:rPr>
          <w:rFonts w:ascii="Times New Roman" w:hAnsi="Times New Roman" w:cs="Times New Roman"/>
          <w:sz w:val="24"/>
          <w:szCs w:val="24"/>
        </w:rPr>
        <w:t>(далее по тексту - Учрежден</w:t>
      </w:r>
      <w:r>
        <w:rPr>
          <w:rFonts w:ascii="Times New Roman" w:hAnsi="Times New Roman" w:cs="Times New Roman"/>
          <w:sz w:val="24"/>
          <w:szCs w:val="24"/>
        </w:rPr>
        <w:t xml:space="preserve">ие) создано путем  изменения типа Муниципального </w:t>
      </w:r>
      <w:r w:rsidRPr="007E5903">
        <w:rPr>
          <w:rFonts w:ascii="Times New Roman" w:hAnsi="Times New Roman" w:cs="Times New Roman"/>
          <w:sz w:val="24"/>
          <w:szCs w:val="24"/>
        </w:rPr>
        <w:t xml:space="preserve"> дошкольного образовательного учреждения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Ункурликский</w:t>
      </w:r>
      <w:proofErr w:type="spellEnd"/>
      <w:r>
        <w:rPr>
          <w:rFonts w:ascii="Times New Roman" w:hAnsi="Times New Roman" w:cs="Times New Roman"/>
          <w:sz w:val="24"/>
          <w:szCs w:val="24"/>
        </w:rPr>
        <w:t xml:space="preserve"> детский сад «Подснежник» </w:t>
      </w:r>
      <w:r w:rsidRPr="007E5903">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постановлением </w:t>
      </w:r>
      <w:r w:rsidRPr="007E5903">
        <w:rPr>
          <w:rFonts w:ascii="Times New Roman" w:hAnsi="Times New Roman" w:cs="Times New Roman"/>
          <w:sz w:val="24"/>
          <w:szCs w:val="24"/>
        </w:rPr>
        <w:t>Администрации муниципального образован</w:t>
      </w:r>
      <w:r>
        <w:rPr>
          <w:rFonts w:ascii="Times New Roman" w:hAnsi="Times New Roman" w:cs="Times New Roman"/>
          <w:sz w:val="24"/>
          <w:szCs w:val="24"/>
        </w:rPr>
        <w:t xml:space="preserve">ия «Нукутский район» от 07.11.2011 года № 572 </w:t>
      </w:r>
      <w:r w:rsidRPr="001E47E4">
        <w:rPr>
          <w:rFonts w:ascii="Times New Roman" w:hAnsi="Times New Roman" w:cs="Times New Roman"/>
          <w:sz w:val="24"/>
          <w:szCs w:val="24"/>
        </w:rPr>
        <w:t xml:space="preserve">«Об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Ункукрликский</w:t>
      </w:r>
      <w:proofErr w:type="spellEnd"/>
      <w:r>
        <w:rPr>
          <w:rFonts w:ascii="Times New Roman" w:hAnsi="Times New Roman" w:cs="Times New Roman"/>
          <w:sz w:val="24"/>
          <w:szCs w:val="24"/>
        </w:rPr>
        <w:t xml:space="preserve">  детский сад </w:t>
      </w:r>
      <w:r w:rsidRPr="001E47E4">
        <w:rPr>
          <w:rFonts w:ascii="Times New Roman" w:hAnsi="Times New Roman" w:cs="Times New Roman"/>
          <w:sz w:val="24"/>
          <w:szCs w:val="24"/>
        </w:rPr>
        <w:t xml:space="preserve">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Ункурликский</w:t>
      </w:r>
      <w:proofErr w:type="spellEnd"/>
      <w:r>
        <w:rPr>
          <w:rFonts w:ascii="Times New Roman" w:hAnsi="Times New Roman" w:cs="Times New Roman"/>
          <w:sz w:val="24"/>
          <w:szCs w:val="24"/>
        </w:rPr>
        <w:t xml:space="preserve">  детский сад</w:t>
      </w:r>
      <w:r w:rsidRPr="001E47E4">
        <w:rPr>
          <w:rFonts w:ascii="Times New Roman" w:hAnsi="Times New Roman" w:cs="Times New Roman"/>
          <w:sz w:val="24"/>
          <w:szCs w:val="24"/>
        </w:rPr>
        <w:t>»</w:t>
      </w:r>
      <w:r>
        <w:rPr>
          <w:rFonts w:ascii="Times New Roman" w:hAnsi="Times New Roman" w:cs="Times New Roman"/>
          <w:sz w:val="24"/>
          <w:szCs w:val="24"/>
        </w:rPr>
        <w:t xml:space="preserve"> (в ред</w:t>
      </w:r>
      <w:proofErr w:type="gramEnd"/>
      <w:r>
        <w:rPr>
          <w:rFonts w:ascii="Times New Roman" w:hAnsi="Times New Roman" w:cs="Times New Roman"/>
          <w:sz w:val="24"/>
          <w:szCs w:val="24"/>
        </w:rPr>
        <w:t>. от 30.08.2019 года № 499)</w:t>
      </w:r>
      <w:r w:rsidRPr="001E47E4">
        <w:rPr>
          <w:rFonts w:ascii="Times New Roman" w:hAnsi="Times New Roman" w:cs="Times New Roman"/>
          <w:sz w:val="24"/>
          <w:szCs w:val="24"/>
        </w:rPr>
        <w:t xml:space="preserve">. </w:t>
      </w:r>
    </w:p>
    <w:p w:rsidR="00131D55" w:rsidRPr="00A47A89" w:rsidRDefault="00131D55" w:rsidP="0040699F">
      <w:pPr>
        <w:pStyle w:val="ConsPlusNonformat"/>
        <w:widowControl/>
        <w:numPr>
          <w:ilvl w:val="1"/>
          <w:numId w:val="6"/>
        </w:numPr>
        <w:tabs>
          <w:tab w:val="left" w:pos="0"/>
          <w:tab w:val="left" w:pos="567"/>
        </w:tabs>
        <w:ind w:left="0" w:firstLine="0"/>
        <w:jc w:val="both"/>
        <w:rPr>
          <w:rFonts w:ascii="Times New Roman" w:hAnsi="Times New Roman" w:cs="Times New Roman"/>
          <w:sz w:val="24"/>
          <w:szCs w:val="24"/>
        </w:rPr>
      </w:pPr>
      <w:r w:rsidRPr="00A47A89">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proofErr w:type="spellStart"/>
      <w:r w:rsidRPr="00A47A89">
        <w:rPr>
          <w:rFonts w:ascii="Times New Roman" w:hAnsi="Times New Roman" w:cs="Times New Roman"/>
          <w:sz w:val="24"/>
          <w:szCs w:val="24"/>
        </w:rPr>
        <w:t>Ункурликский</w:t>
      </w:r>
      <w:proofErr w:type="spellEnd"/>
      <w:r w:rsidRPr="00A47A89">
        <w:rPr>
          <w:rFonts w:ascii="Times New Roman" w:hAnsi="Times New Roman" w:cs="Times New Roman"/>
          <w:sz w:val="24"/>
          <w:szCs w:val="24"/>
        </w:rPr>
        <w:t xml:space="preserve">  детский сад.</w:t>
      </w:r>
    </w:p>
    <w:p w:rsidR="00131D55" w:rsidRPr="007E5903" w:rsidRDefault="00131D55" w:rsidP="0040699F">
      <w:pPr>
        <w:pStyle w:val="ConsPlusNonformat"/>
        <w:widowControl/>
        <w:tabs>
          <w:tab w:val="left" w:pos="567"/>
        </w:tabs>
        <w:ind w:firstLine="567"/>
        <w:jc w:val="both"/>
        <w:rPr>
          <w:rFonts w:ascii="Times New Roman" w:hAnsi="Times New Roman" w:cs="Times New Roman"/>
          <w:sz w:val="24"/>
          <w:szCs w:val="24"/>
        </w:rPr>
      </w:pPr>
      <w:r w:rsidRPr="007E5903">
        <w:rPr>
          <w:rFonts w:ascii="Times New Roman" w:hAnsi="Times New Roman" w:cs="Times New Roman"/>
          <w:sz w:val="24"/>
          <w:szCs w:val="24"/>
        </w:rPr>
        <w:t>Сокращенное наименование Учреждения - МКД</w:t>
      </w:r>
      <w:r>
        <w:rPr>
          <w:rFonts w:ascii="Times New Roman" w:hAnsi="Times New Roman" w:cs="Times New Roman"/>
          <w:sz w:val="24"/>
          <w:szCs w:val="24"/>
        </w:rPr>
        <w:t xml:space="preserve">ОУ  </w:t>
      </w:r>
      <w:proofErr w:type="spellStart"/>
      <w:r>
        <w:rPr>
          <w:rFonts w:ascii="Times New Roman" w:hAnsi="Times New Roman" w:cs="Times New Roman"/>
          <w:sz w:val="24"/>
          <w:szCs w:val="24"/>
        </w:rPr>
        <w:t>Ункурликский</w:t>
      </w:r>
      <w:proofErr w:type="spellEnd"/>
      <w:r>
        <w:rPr>
          <w:rFonts w:ascii="Times New Roman" w:hAnsi="Times New Roman" w:cs="Times New Roman"/>
          <w:sz w:val="24"/>
          <w:szCs w:val="24"/>
        </w:rPr>
        <w:t xml:space="preserve">  детский сад.</w:t>
      </w:r>
    </w:p>
    <w:p w:rsidR="00131D55" w:rsidRDefault="00131D55" w:rsidP="0040699F">
      <w:pPr>
        <w:pStyle w:val="ConsPlusNonformat"/>
        <w:widowControl/>
        <w:numPr>
          <w:ilvl w:val="1"/>
          <w:numId w:val="6"/>
        </w:numPr>
        <w:tabs>
          <w:tab w:val="left" w:pos="0"/>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Организационно-правовая форма Учреждения - учреждение.</w:t>
      </w:r>
    </w:p>
    <w:p w:rsidR="00131D55" w:rsidRDefault="00131D55" w:rsidP="0040699F">
      <w:pPr>
        <w:pStyle w:val="ConsPlusNonformat"/>
        <w:widowControl/>
        <w:tabs>
          <w:tab w:val="left" w:pos="0"/>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Pr>
          <w:rFonts w:ascii="Times New Roman" w:hAnsi="Times New Roman" w:cs="Times New Roman"/>
          <w:sz w:val="24"/>
          <w:szCs w:val="24"/>
        </w:rPr>
        <w:t>.</w:t>
      </w:r>
    </w:p>
    <w:p w:rsidR="00131D55" w:rsidRDefault="00131D55" w:rsidP="0040699F">
      <w:pPr>
        <w:pStyle w:val="ConsPlusNonformat"/>
        <w:widowControl/>
        <w:tabs>
          <w:tab w:val="left" w:pos="0"/>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дошкольная образовательная организация.</w:t>
      </w:r>
    </w:p>
    <w:p w:rsidR="00131D55" w:rsidRPr="00ED765D" w:rsidRDefault="00131D55" w:rsidP="0040699F">
      <w:pPr>
        <w:pStyle w:val="ConsPlusNonformat"/>
        <w:widowControl/>
        <w:numPr>
          <w:ilvl w:val="0"/>
          <w:numId w:val="29"/>
        </w:numPr>
        <w:tabs>
          <w:tab w:val="left" w:pos="142"/>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669415, Россия, Иркутская область, Нукутский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нкурлик</w:t>
      </w:r>
      <w:proofErr w:type="spellEnd"/>
      <w:r>
        <w:rPr>
          <w:rFonts w:ascii="Times New Roman" w:hAnsi="Times New Roman" w:cs="Times New Roman"/>
          <w:sz w:val="24"/>
          <w:szCs w:val="24"/>
        </w:rPr>
        <w:t>, ул.Школьная, 1, телефон 8(39549)95253.</w:t>
      </w:r>
    </w:p>
    <w:p w:rsidR="00131D55" w:rsidRPr="007E5903" w:rsidRDefault="00131D55" w:rsidP="0040699F">
      <w:pPr>
        <w:pStyle w:val="ConsPlusNonformat"/>
        <w:widowControl/>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131D55" w:rsidRPr="00A235B9" w:rsidRDefault="00131D55" w:rsidP="0040699F">
      <w:pPr>
        <w:pStyle w:val="ConsPlusNonformat"/>
        <w:widowControl/>
        <w:numPr>
          <w:ilvl w:val="1"/>
          <w:numId w:val="6"/>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131D55" w:rsidRPr="00C940E4"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131D55"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31D55" w:rsidRPr="00BA42DC" w:rsidRDefault="00131D55" w:rsidP="0040699F">
      <w:pPr>
        <w:pStyle w:val="ConsPlusNonformat"/>
        <w:widowControl/>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131D55" w:rsidRPr="00A22E8F" w:rsidRDefault="00131D55" w:rsidP="0040699F">
      <w:pPr>
        <w:pStyle w:val="ConsPlusNonformat"/>
        <w:widowControl/>
        <w:tabs>
          <w:tab w:val="left" w:pos="0"/>
          <w:tab w:val="left" w:pos="567"/>
        </w:tabs>
        <w:jc w:val="both"/>
        <w:rPr>
          <w:rFonts w:ascii="Times New Roman" w:hAnsi="Times New Roman" w:cs="Times New Roman"/>
          <w:sz w:val="24"/>
          <w:szCs w:val="24"/>
        </w:rPr>
      </w:pPr>
    </w:p>
    <w:p w:rsidR="00131D55" w:rsidRDefault="00131D55" w:rsidP="0040699F">
      <w:pPr>
        <w:pStyle w:val="a5"/>
        <w:numPr>
          <w:ilvl w:val="1"/>
          <w:numId w:val="7"/>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131D55" w:rsidRDefault="00131D55" w:rsidP="0040699F">
      <w:pPr>
        <w:pStyle w:val="a5"/>
        <w:numPr>
          <w:ilvl w:val="1"/>
          <w:numId w:val="7"/>
        </w:numPr>
        <w:tabs>
          <w:tab w:val="left" w:pos="0"/>
          <w:tab w:val="left" w:pos="567"/>
        </w:tabs>
        <w:jc w:val="center"/>
        <w:rPr>
          <w:b/>
        </w:rPr>
      </w:pPr>
      <w:r w:rsidRPr="006023E7">
        <w:rPr>
          <w:b/>
        </w:rPr>
        <w:t>ЗАДАЧИ  ДЕЯТЕЛЬНОСТИ УЧРЕЖДЕНИЯ</w:t>
      </w:r>
    </w:p>
    <w:p w:rsidR="00131D55" w:rsidRDefault="00131D55" w:rsidP="0040699F">
      <w:pPr>
        <w:pStyle w:val="a5"/>
        <w:numPr>
          <w:ilvl w:val="1"/>
          <w:numId w:val="7"/>
        </w:numPr>
        <w:tabs>
          <w:tab w:val="left" w:pos="0"/>
          <w:tab w:val="left" w:pos="567"/>
        </w:tabs>
        <w:jc w:val="center"/>
        <w:rPr>
          <w:b/>
        </w:rPr>
      </w:pPr>
    </w:p>
    <w:p w:rsidR="00131D55" w:rsidRDefault="00131D55" w:rsidP="0040699F">
      <w:pPr>
        <w:pStyle w:val="a3"/>
        <w:numPr>
          <w:ilvl w:val="1"/>
          <w:numId w:val="25"/>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31D55" w:rsidRDefault="00131D55" w:rsidP="0040699F">
      <w:pPr>
        <w:pStyle w:val="a3"/>
        <w:numPr>
          <w:ilvl w:val="1"/>
          <w:numId w:val="25"/>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131D55" w:rsidRDefault="00131D55" w:rsidP="0040699F">
      <w:pPr>
        <w:pStyle w:val="a3"/>
        <w:numPr>
          <w:ilvl w:val="1"/>
          <w:numId w:val="25"/>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131D55" w:rsidRPr="006919E6" w:rsidRDefault="00131D55" w:rsidP="0040699F">
      <w:pPr>
        <w:pStyle w:val="a3"/>
        <w:numPr>
          <w:ilvl w:val="1"/>
          <w:numId w:val="25"/>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131D55" w:rsidRPr="007E5903"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31D55" w:rsidRPr="00BA42DC" w:rsidRDefault="00131D55" w:rsidP="0040699F">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131D55" w:rsidRPr="007E5903"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131D55" w:rsidRPr="00BA42DC"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131D55" w:rsidRPr="00146F25"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131D55" w:rsidRPr="00146F25"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131D55" w:rsidRPr="00146F25" w:rsidRDefault="00131D55" w:rsidP="0040699F">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131D55" w:rsidRDefault="00131D55" w:rsidP="0040699F">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131D55" w:rsidRDefault="00131D55" w:rsidP="0040699F">
      <w:pPr>
        <w:pStyle w:val="ConsPlusNonformat"/>
        <w:widowControl/>
        <w:tabs>
          <w:tab w:val="left" w:pos="0"/>
          <w:tab w:val="left" w:pos="567"/>
        </w:tabs>
        <w:jc w:val="both"/>
        <w:rPr>
          <w:rFonts w:ascii="Times New Roman" w:hAnsi="Times New Roman" w:cs="Times New Roman"/>
          <w:sz w:val="24"/>
          <w:szCs w:val="24"/>
        </w:rPr>
      </w:pPr>
    </w:p>
    <w:p w:rsidR="00131D55" w:rsidRDefault="00131D55" w:rsidP="0040699F">
      <w:pPr>
        <w:pStyle w:val="a5"/>
        <w:numPr>
          <w:ilvl w:val="0"/>
          <w:numId w:val="21"/>
        </w:numPr>
        <w:tabs>
          <w:tab w:val="left" w:pos="0"/>
          <w:tab w:val="left" w:pos="284"/>
          <w:tab w:val="left" w:pos="567"/>
        </w:tabs>
        <w:ind w:left="0" w:firstLine="0"/>
        <w:jc w:val="center"/>
        <w:rPr>
          <w:b/>
        </w:rPr>
      </w:pPr>
      <w:r w:rsidRPr="00F41788">
        <w:rPr>
          <w:b/>
        </w:rPr>
        <w:t>ОБРАЗОВАТЕЛЬНАЯ ДЕЯТЕЛЬНОСТЬ</w:t>
      </w:r>
    </w:p>
    <w:p w:rsidR="00131D55" w:rsidRDefault="00131D55" w:rsidP="0040699F">
      <w:pPr>
        <w:pStyle w:val="a5"/>
        <w:tabs>
          <w:tab w:val="left" w:pos="0"/>
          <w:tab w:val="left" w:pos="284"/>
          <w:tab w:val="left" w:pos="567"/>
        </w:tabs>
        <w:jc w:val="both"/>
      </w:pPr>
    </w:p>
    <w:p w:rsidR="00131D55" w:rsidRDefault="00131D55" w:rsidP="0040699F">
      <w:pPr>
        <w:pStyle w:val="a3"/>
        <w:numPr>
          <w:ilvl w:val="1"/>
          <w:numId w:val="21"/>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131D55" w:rsidRPr="001A5460" w:rsidRDefault="00131D55" w:rsidP="0040699F">
      <w:pPr>
        <w:pStyle w:val="a3"/>
        <w:numPr>
          <w:ilvl w:val="1"/>
          <w:numId w:val="21"/>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131D55" w:rsidRDefault="00131D55" w:rsidP="0040699F">
      <w:pPr>
        <w:pStyle w:val="a5"/>
        <w:numPr>
          <w:ilvl w:val="1"/>
          <w:numId w:val="21"/>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131D55" w:rsidRDefault="00131D55" w:rsidP="0040699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131D55" w:rsidRDefault="00131D55" w:rsidP="0040699F">
      <w:pPr>
        <w:pStyle w:val="a5"/>
        <w:numPr>
          <w:ilvl w:val="1"/>
          <w:numId w:val="21"/>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131D55" w:rsidRDefault="00131D55" w:rsidP="0040699F">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131D55" w:rsidRPr="00BA42DC" w:rsidRDefault="00131D55" w:rsidP="0040699F">
      <w:pPr>
        <w:pStyle w:val="ConsPlusNonformat"/>
        <w:widowControl/>
        <w:numPr>
          <w:ilvl w:val="1"/>
          <w:numId w:val="21"/>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131D55" w:rsidRDefault="00131D55" w:rsidP="0040699F">
      <w:pPr>
        <w:pStyle w:val="a5"/>
        <w:numPr>
          <w:ilvl w:val="1"/>
          <w:numId w:val="21"/>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131D55" w:rsidRDefault="00131D55" w:rsidP="0040699F">
      <w:pPr>
        <w:pStyle w:val="a5"/>
        <w:numPr>
          <w:ilvl w:val="1"/>
          <w:numId w:val="21"/>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131D55" w:rsidRPr="008232FF" w:rsidRDefault="00131D55" w:rsidP="0040699F">
      <w:pPr>
        <w:pStyle w:val="a3"/>
        <w:numPr>
          <w:ilvl w:val="1"/>
          <w:numId w:val="21"/>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131D55" w:rsidRPr="00733D0F" w:rsidRDefault="00131D55" w:rsidP="0040699F">
      <w:pPr>
        <w:pStyle w:val="a3"/>
        <w:numPr>
          <w:ilvl w:val="1"/>
          <w:numId w:val="21"/>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31D55" w:rsidRPr="00244724" w:rsidRDefault="00131D55" w:rsidP="0040699F">
      <w:pPr>
        <w:pStyle w:val="a5"/>
        <w:numPr>
          <w:ilvl w:val="1"/>
          <w:numId w:val="21"/>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131D55" w:rsidRDefault="00131D55" w:rsidP="0040699F">
      <w:pPr>
        <w:pStyle w:val="a5"/>
        <w:numPr>
          <w:ilvl w:val="1"/>
          <w:numId w:val="21"/>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131D55" w:rsidRDefault="00131D55" w:rsidP="0040699F">
      <w:pPr>
        <w:pStyle w:val="a5"/>
        <w:numPr>
          <w:ilvl w:val="1"/>
          <w:numId w:val="21"/>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131D55" w:rsidRDefault="00131D55" w:rsidP="0040699F">
      <w:pPr>
        <w:pStyle w:val="a5"/>
        <w:numPr>
          <w:ilvl w:val="1"/>
          <w:numId w:val="21"/>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131D55" w:rsidRDefault="00131D55" w:rsidP="0040699F">
      <w:pPr>
        <w:pStyle w:val="a5"/>
        <w:numPr>
          <w:ilvl w:val="1"/>
          <w:numId w:val="21"/>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131D55" w:rsidRDefault="00131D55" w:rsidP="0040699F">
      <w:pPr>
        <w:pStyle w:val="a5"/>
        <w:numPr>
          <w:ilvl w:val="1"/>
          <w:numId w:val="21"/>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131D55" w:rsidRPr="00244724" w:rsidRDefault="00131D55" w:rsidP="0040699F">
      <w:pPr>
        <w:pStyle w:val="a5"/>
        <w:numPr>
          <w:ilvl w:val="1"/>
          <w:numId w:val="21"/>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131D55" w:rsidRPr="00244724" w:rsidRDefault="00131D55" w:rsidP="0040699F">
      <w:pPr>
        <w:pStyle w:val="a5"/>
        <w:numPr>
          <w:ilvl w:val="1"/>
          <w:numId w:val="21"/>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131D55" w:rsidRDefault="00131D55" w:rsidP="0040699F">
      <w:pPr>
        <w:pStyle w:val="ConsPlusNonformat"/>
        <w:widowControl/>
        <w:numPr>
          <w:ilvl w:val="1"/>
          <w:numId w:val="21"/>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131D55" w:rsidRPr="00BA42DC" w:rsidRDefault="00131D55" w:rsidP="0040699F">
      <w:pPr>
        <w:pStyle w:val="ConsPlusNonformat"/>
        <w:widowControl/>
        <w:numPr>
          <w:ilvl w:val="1"/>
          <w:numId w:val="21"/>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131D55" w:rsidRPr="005F06B8" w:rsidRDefault="00131D55" w:rsidP="0040699F">
      <w:pPr>
        <w:pStyle w:val="a3"/>
        <w:numPr>
          <w:ilvl w:val="1"/>
          <w:numId w:val="21"/>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131D55" w:rsidRPr="00290FE2" w:rsidRDefault="00131D55" w:rsidP="0040699F">
      <w:pPr>
        <w:pStyle w:val="a5"/>
        <w:numPr>
          <w:ilvl w:val="1"/>
          <w:numId w:val="21"/>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131D55" w:rsidRDefault="00131D55" w:rsidP="0040699F">
      <w:pPr>
        <w:pStyle w:val="ConsPlusNonformat"/>
        <w:widowControl/>
        <w:tabs>
          <w:tab w:val="left" w:pos="0"/>
          <w:tab w:val="left" w:pos="567"/>
        </w:tabs>
        <w:jc w:val="both"/>
        <w:rPr>
          <w:rFonts w:ascii="Times New Roman" w:hAnsi="Times New Roman" w:cs="Times New Roman"/>
          <w:sz w:val="24"/>
          <w:szCs w:val="24"/>
        </w:rPr>
      </w:pPr>
    </w:p>
    <w:p w:rsidR="00131D55" w:rsidRDefault="00131D55" w:rsidP="0040699F">
      <w:pPr>
        <w:pStyle w:val="a5"/>
        <w:numPr>
          <w:ilvl w:val="0"/>
          <w:numId w:val="21"/>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131D55" w:rsidRDefault="00131D55" w:rsidP="0040699F">
      <w:pPr>
        <w:pStyle w:val="a5"/>
        <w:tabs>
          <w:tab w:val="left" w:pos="0"/>
          <w:tab w:val="left" w:pos="284"/>
          <w:tab w:val="left" w:pos="567"/>
        </w:tabs>
        <w:rPr>
          <w:b/>
        </w:rPr>
      </w:pPr>
    </w:p>
    <w:p w:rsidR="00131D55" w:rsidRDefault="00131D55" w:rsidP="0040699F">
      <w:pPr>
        <w:pStyle w:val="a5"/>
        <w:numPr>
          <w:ilvl w:val="1"/>
          <w:numId w:val="21"/>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131D55" w:rsidRPr="00B37F5B" w:rsidRDefault="00131D55" w:rsidP="0040699F">
      <w:pPr>
        <w:pStyle w:val="a5"/>
        <w:numPr>
          <w:ilvl w:val="1"/>
          <w:numId w:val="21"/>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удовлетворение потребностей в личном общении;</w:t>
      </w:r>
    </w:p>
    <w:p w:rsidR="00131D55" w:rsidRPr="00290FE2" w:rsidRDefault="00131D55" w:rsidP="0040699F">
      <w:pPr>
        <w:pStyle w:val="a5"/>
        <w:numPr>
          <w:ilvl w:val="0"/>
          <w:numId w:val="8"/>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131D55" w:rsidRDefault="00131D55" w:rsidP="0040699F">
      <w:pPr>
        <w:pStyle w:val="a5"/>
        <w:numPr>
          <w:ilvl w:val="0"/>
          <w:numId w:val="8"/>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131D55" w:rsidRPr="00B37F5B" w:rsidRDefault="00131D55" w:rsidP="0040699F">
      <w:pPr>
        <w:pStyle w:val="a5"/>
        <w:numPr>
          <w:ilvl w:val="1"/>
          <w:numId w:val="21"/>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131D55" w:rsidRPr="00290FE2"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131D55" w:rsidRDefault="00131D55" w:rsidP="0040699F">
      <w:pPr>
        <w:pStyle w:val="a3"/>
        <w:numPr>
          <w:ilvl w:val="0"/>
          <w:numId w:val="9"/>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31D55" w:rsidRPr="00B37F5B" w:rsidRDefault="00131D55" w:rsidP="0040699F">
      <w:pPr>
        <w:pStyle w:val="a3"/>
        <w:numPr>
          <w:ilvl w:val="1"/>
          <w:numId w:val="21"/>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131D55" w:rsidRPr="00290FE2" w:rsidRDefault="00131D55" w:rsidP="0040699F">
      <w:pPr>
        <w:pStyle w:val="a3"/>
        <w:numPr>
          <w:ilvl w:val="0"/>
          <w:numId w:val="10"/>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131D55" w:rsidRDefault="00131D55" w:rsidP="0040699F">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131D55" w:rsidRPr="00B37F5B" w:rsidRDefault="00131D55" w:rsidP="0040699F">
      <w:pPr>
        <w:pStyle w:val="a3"/>
        <w:numPr>
          <w:ilvl w:val="1"/>
          <w:numId w:val="21"/>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131D55" w:rsidRPr="00290FE2" w:rsidRDefault="00131D55" w:rsidP="0040699F">
      <w:pPr>
        <w:pStyle w:val="a3"/>
        <w:numPr>
          <w:ilvl w:val="0"/>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131D55" w:rsidRPr="00290FE2" w:rsidRDefault="00131D55" w:rsidP="0040699F">
      <w:pPr>
        <w:pStyle w:val="a3"/>
        <w:numPr>
          <w:ilvl w:val="0"/>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131D55" w:rsidRPr="00290FE2" w:rsidRDefault="00131D55" w:rsidP="0040699F">
      <w:pPr>
        <w:pStyle w:val="a3"/>
        <w:numPr>
          <w:ilvl w:val="0"/>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131D55" w:rsidRPr="00290FE2" w:rsidRDefault="00131D55" w:rsidP="0040699F">
      <w:pPr>
        <w:pStyle w:val="a3"/>
        <w:numPr>
          <w:ilvl w:val="0"/>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131D55" w:rsidRDefault="00131D55" w:rsidP="0040699F">
      <w:pPr>
        <w:pStyle w:val="a3"/>
        <w:numPr>
          <w:ilvl w:val="0"/>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131D55" w:rsidRPr="00B37F5B" w:rsidRDefault="00131D55" w:rsidP="0040699F">
      <w:pPr>
        <w:pStyle w:val="a3"/>
        <w:numPr>
          <w:ilvl w:val="1"/>
          <w:numId w:val="21"/>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131D55" w:rsidRPr="00290FE2"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131D55" w:rsidRDefault="00131D55" w:rsidP="0040699F">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131D55" w:rsidRPr="00B37F5B" w:rsidRDefault="00131D55" w:rsidP="0040699F">
      <w:pPr>
        <w:pStyle w:val="a6"/>
        <w:numPr>
          <w:ilvl w:val="1"/>
          <w:numId w:val="21"/>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131D55" w:rsidRPr="00290FE2"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131D55" w:rsidRPr="00290FE2"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131D55" w:rsidRPr="00290FE2"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131D55" w:rsidRPr="00290FE2"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131D55" w:rsidRPr="00290FE2"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131D55" w:rsidRDefault="00131D55" w:rsidP="0040699F">
      <w:pPr>
        <w:pStyle w:val="a6"/>
        <w:numPr>
          <w:ilvl w:val="0"/>
          <w:numId w:val="12"/>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131D55" w:rsidRPr="00B37F5B" w:rsidRDefault="00131D55" w:rsidP="0040699F">
      <w:pPr>
        <w:pStyle w:val="a6"/>
        <w:numPr>
          <w:ilvl w:val="1"/>
          <w:numId w:val="21"/>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131D55" w:rsidRPr="00290FE2" w:rsidRDefault="00131D55" w:rsidP="0040699F">
      <w:pPr>
        <w:pStyle w:val="a6"/>
        <w:numPr>
          <w:ilvl w:val="0"/>
          <w:numId w:val="15"/>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131D55" w:rsidRPr="00290FE2" w:rsidRDefault="00131D55" w:rsidP="0040699F">
      <w:pPr>
        <w:pStyle w:val="a6"/>
        <w:numPr>
          <w:ilvl w:val="0"/>
          <w:numId w:val="15"/>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131D55" w:rsidRPr="00BA703D" w:rsidRDefault="00131D55" w:rsidP="0040699F">
      <w:pPr>
        <w:pStyle w:val="a6"/>
        <w:numPr>
          <w:ilvl w:val="0"/>
          <w:numId w:val="15"/>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131D55" w:rsidRPr="00290FE2" w:rsidRDefault="00131D55" w:rsidP="0040699F">
      <w:pPr>
        <w:pStyle w:val="a6"/>
        <w:numPr>
          <w:ilvl w:val="0"/>
          <w:numId w:val="15"/>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131D55" w:rsidRPr="00290FE2" w:rsidRDefault="00131D55" w:rsidP="0040699F">
      <w:pPr>
        <w:pStyle w:val="a6"/>
        <w:numPr>
          <w:ilvl w:val="0"/>
          <w:numId w:val="15"/>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131D55" w:rsidRDefault="00131D55" w:rsidP="0040699F">
      <w:pPr>
        <w:pStyle w:val="a6"/>
        <w:numPr>
          <w:ilvl w:val="0"/>
          <w:numId w:val="15"/>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131D55" w:rsidRDefault="00131D55" w:rsidP="0040699F">
      <w:pPr>
        <w:pStyle w:val="a6"/>
        <w:numPr>
          <w:ilvl w:val="0"/>
          <w:numId w:val="15"/>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131D55" w:rsidRDefault="00131D55" w:rsidP="0040699F">
      <w:pPr>
        <w:pStyle w:val="a6"/>
        <w:numPr>
          <w:ilvl w:val="0"/>
          <w:numId w:val="15"/>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131D55" w:rsidRPr="00757202" w:rsidRDefault="00131D55" w:rsidP="0040699F">
      <w:pPr>
        <w:pStyle w:val="a6"/>
        <w:numPr>
          <w:ilvl w:val="0"/>
          <w:numId w:val="15"/>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131D55" w:rsidRPr="00290FE2"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131D55" w:rsidRPr="00290FE2"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131D55" w:rsidRPr="00290FE2"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1D55" w:rsidRPr="00290FE2"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131D55" w:rsidRPr="00290FE2"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31D55" w:rsidRDefault="00131D55" w:rsidP="0040699F">
      <w:pPr>
        <w:pStyle w:val="a6"/>
        <w:numPr>
          <w:ilvl w:val="0"/>
          <w:numId w:val="15"/>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31D55" w:rsidRPr="00B37F5B" w:rsidRDefault="00131D55" w:rsidP="0040699F">
      <w:pPr>
        <w:pStyle w:val="a6"/>
        <w:numPr>
          <w:ilvl w:val="1"/>
          <w:numId w:val="21"/>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131D55" w:rsidRPr="00D95E4E"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31D55" w:rsidRPr="00290FE2"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31D55" w:rsidRDefault="00131D55" w:rsidP="0040699F">
      <w:pPr>
        <w:pStyle w:val="a3"/>
        <w:numPr>
          <w:ilvl w:val="0"/>
          <w:numId w:val="1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131D55" w:rsidRDefault="00131D55" w:rsidP="0040699F">
      <w:pPr>
        <w:pStyle w:val="a3"/>
        <w:numPr>
          <w:ilvl w:val="1"/>
          <w:numId w:val="21"/>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131D55" w:rsidRPr="00B37F5B" w:rsidRDefault="00131D55" w:rsidP="0040699F">
      <w:pPr>
        <w:pStyle w:val="a3"/>
        <w:numPr>
          <w:ilvl w:val="1"/>
          <w:numId w:val="21"/>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131D55" w:rsidRPr="00290FE2" w:rsidRDefault="00131D55" w:rsidP="0040699F">
      <w:pPr>
        <w:pStyle w:val="a3"/>
        <w:numPr>
          <w:ilvl w:val="0"/>
          <w:numId w:val="13"/>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131D55" w:rsidRDefault="00131D55" w:rsidP="0040699F">
      <w:pPr>
        <w:pStyle w:val="a3"/>
        <w:numPr>
          <w:ilvl w:val="0"/>
          <w:numId w:val="13"/>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131D55" w:rsidRPr="00D01E81" w:rsidRDefault="00131D55" w:rsidP="0040699F">
      <w:pPr>
        <w:pStyle w:val="a3"/>
        <w:numPr>
          <w:ilvl w:val="1"/>
          <w:numId w:val="21"/>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131D55" w:rsidRPr="00290FE2"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131D55" w:rsidRPr="00290FE2"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131D55" w:rsidRPr="00290FE2"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131D55" w:rsidRPr="00290FE2"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131D55" w:rsidRPr="00290FE2"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131D55" w:rsidRDefault="00131D55" w:rsidP="0040699F">
      <w:pPr>
        <w:pStyle w:val="a3"/>
        <w:numPr>
          <w:ilvl w:val="0"/>
          <w:numId w:val="14"/>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131D55" w:rsidRDefault="00131D55" w:rsidP="0040699F">
      <w:pPr>
        <w:pStyle w:val="a3"/>
        <w:numPr>
          <w:ilvl w:val="1"/>
          <w:numId w:val="21"/>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131D55" w:rsidRDefault="00131D55" w:rsidP="0040699F">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131D55" w:rsidRDefault="00131D55" w:rsidP="0040699F">
      <w:pPr>
        <w:pStyle w:val="a3"/>
        <w:numPr>
          <w:ilvl w:val="0"/>
          <w:numId w:val="18"/>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131D55" w:rsidRDefault="00131D55" w:rsidP="0040699F">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131D55" w:rsidRPr="00C95CA7" w:rsidRDefault="00131D55" w:rsidP="0040699F">
      <w:pPr>
        <w:pStyle w:val="a3"/>
        <w:numPr>
          <w:ilvl w:val="1"/>
          <w:numId w:val="18"/>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131D55" w:rsidRPr="001914CA" w:rsidRDefault="00131D55" w:rsidP="0040699F">
      <w:pPr>
        <w:pStyle w:val="a3"/>
        <w:numPr>
          <w:ilvl w:val="1"/>
          <w:numId w:val="18"/>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131D55" w:rsidRPr="00D01E81" w:rsidRDefault="00131D55" w:rsidP="0040699F">
      <w:pPr>
        <w:pStyle w:val="a3"/>
        <w:numPr>
          <w:ilvl w:val="1"/>
          <w:numId w:val="18"/>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131D55" w:rsidRPr="00BC0ECE"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131D55"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131D55" w:rsidRPr="001914CA" w:rsidRDefault="00131D55" w:rsidP="0040699F">
      <w:pPr>
        <w:numPr>
          <w:ilvl w:val="0"/>
          <w:numId w:val="22"/>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131D55" w:rsidRPr="00D01E81" w:rsidRDefault="00131D55" w:rsidP="0040699F">
      <w:pPr>
        <w:pStyle w:val="a3"/>
        <w:numPr>
          <w:ilvl w:val="1"/>
          <w:numId w:val="18"/>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131D55"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131D55"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131D55"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131D55" w:rsidRPr="00B8245E"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131D55" w:rsidRPr="00BC0ECE"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131D55" w:rsidRPr="00BC0ECE"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131D55" w:rsidRPr="00BC0ECE"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131D55" w:rsidRPr="00BC0ECE"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131D55" w:rsidRDefault="00131D55" w:rsidP="0040699F">
      <w:pPr>
        <w:pStyle w:val="a6"/>
        <w:numPr>
          <w:ilvl w:val="0"/>
          <w:numId w:val="23"/>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131D55" w:rsidRDefault="00131D55" w:rsidP="0040699F">
      <w:pPr>
        <w:pStyle w:val="a6"/>
        <w:numPr>
          <w:ilvl w:val="1"/>
          <w:numId w:val="18"/>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131D55" w:rsidRDefault="00131D55" w:rsidP="0040699F">
      <w:pPr>
        <w:pStyle w:val="a6"/>
        <w:numPr>
          <w:ilvl w:val="1"/>
          <w:numId w:val="18"/>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31D55" w:rsidRPr="00C95CA7" w:rsidRDefault="00131D55" w:rsidP="0040699F">
      <w:pPr>
        <w:pStyle w:val="a6"/>
        <w:numPr>
          <w:ilvl w:val="1"/>
          <w:numId w:val="18"/>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131D55" w:rsidRPr="00DC4C95" w:rsidRDefault="00131D55" w:rsidP="0040699F">
      <w:pPr>
        <w:pStyle w:val="a6"/>
        <w:numPr>
          <w:ilvl w:val="0"/>
          <w:numId w:val="24"/>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131D55" w:rsidRPr="00DC4C95" w:rsidRDefault="00131D55" w:rsidP="0040699F">
      <w:pPr>
        <w:pStyle w:val="a6"/>
        <w:numPr>
          <w:ilvl w:val="0"/>
          <w:numId w:val="24"/>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131D55" w:rsidRPr="00DC4C95" w:rsidRDefault="00131D55" w:rsidP="0040699F">
      <w:pPr>
        <w:pStyle w:val="a6"/>
        <w:numPr>
          <w:ilvl w:val="0"/>
          <w:numId w:val="24"/>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131D55" w:rsidRPr="00960760" w:rsidRDefault="00131D55" w:rsidP="0040699F">
      <w:pPr>
        <w:pStyle w:val="a6"/>
        <w:numPr>
          <w:ilvl w:val="1"/>
          <w:numId w:val="18"/>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131D55" w:rsidRPr="00DC4C95" w:rsidRDefault="00131D55" w:rsidP="0040699F">
      <w:pPr>
        <w:pStyle w:val="a6"/>
        <w:shd w:val="clear" w:color="auto" w:fill="FFFFFF" w:themeFill="background1"/>
        <w:tabs>
          <w:tab w:val="left" w:pos="567"/>
        </w:tabs>
        <w:suppressAutoHyphens/>
        <w:rPr>
          <w:bCs/>
          <w:sz w:val="24"/>
          <w:szCs w:val="24"/>
        </w:rPr>
      </w:pPr>
    </w:p>
    <w:p w:rsidR="00131D55" w:rsidRDefault="00131D55" w:rsidP="0040699F">
      <w:pPr>
        <w:pStyle w:val="a3"/>
        <w:numPr>
          <w:ilvl w:val="0"/>
          <w:numId w:val="18"/>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131D55" w:rsidRPr="00D579FB" w:rsidRDefault="00131D55" w:rsidP="0040699F">
      <w:pPr>
        <w:pStyle w:val="a3"/>
        <w:tabs>
          <w:tab w:val="left" w:pos="0"/>
          <w:tab w:val="left" w:pos="567"/>
        </w:tabs>
        <w:spacing w:after="0" w:line="240" w:lineRule="auto"/>
        <w:ind w:left="0"/>
        <w:rPr>
          <w:rFonts w:ascii="Times New Roman" w:hAnsi="Times New Roman"/>
          <w:b/>
          <w:bCs/>
          <w:color w:val="000000"/>
          <w:sz w:val="24"/>
          <w:szCs w:val="24"/>
        </w:rPr>
      </w:pP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131D55" w:rsidRDefault="00131D55" w:rsidP="0040699F">
      <w:pPr>
        <w:pStyle w:val="a6"/>
        <w:numPr>
          <w:ilvl w:val="1"/>
          <w:numId w:val="18"/>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131D55" w:rsidRDefault="00131D55" w:rsidP="0040699F">
      <w:pPr>
        <w:pStyle w:val="a6"/>
        <w:numPr>
          <w:ilvl w:val="1"/>
          <w:numId w:val="18"/>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131D55" w:rsidRDefault="00131D55" w:rsidP="0040699F">
      <w:pPr>
        <w:pStyle w:val="a6"/>
        <w:numPr>
          <w:ilvl w:val="1"/>
          <w:numId w:val="18"/>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131D55" w:rsidRPr="002A2B3A" w:rsidRDefault="00131D55" w:rsidP="0040699F">
      <w:pPr>
        <w:pStyle w:val="a6"/>
        <w:numPr>
          <w:ilvl w:val="1"/>
          <w:numId w:val="18"/>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131D55" w:rsidRPr="00FE1C8F" w:rsidRDefault="00131D55" w:rsidP="0040699F">
      <w:pPr>
        <w:pStyle w:val="a6"/>
        <w:numPr>
          <w:ilvl w:val="1"/>
          <w:numId w:val="18"/>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принимать локальные нормативные акты;</w:t>
      </w:r>
    </w:p>
    <w:p w:rsidR="00131D55" w:rsidRDefault="00131D55" w:rsidP="0040699F">
      <w:pPr>
        <w:pStyle w:val="a6"/>
        <w:numPr>
          <w:ilvl w:val="0"/>
          <w:numId w:val="27"/>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131D55" w:rsidRPr="00FE1C8F" w:rsidRDefault="00131D55" w:rsidP="0040699F">
      <w:pPr>
        <w:pStyle w:val="a6"/>
        <w:numPr>
          <w:ilvl w:val="1"/>
          <w:numId w:val="18"/>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131D55"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131D55" w:rsidRPr="007700BF" w:rsidRDefault="00131D55" w:rsidP="0040699F">
      <w:pPr>
        <w:pStyle w:val="a6"/>
        <w:numPr>
          <w:ilvl w:val="0"/>
          <w:numId w:val="28"/>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131D55" w:rsidRPr="007700BF" w:rsidRDefault="00131D55" w:rsidP="0040699F">
      <w:pPr>
        <w:pStyle w:val="a6"/>
        <w:numPr>
          <w:ilvl w:val="1"/>
          <w:numId w:val="18"/>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131D55" w:rsidRPr="004C5313" w:rsidRDefault="00131D55" w:rsidP="0040699F">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131D55" w:rsidRPr="004C5313"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131D55" w:rsidRDefault="00131D55" w:rsidP="0040699F">
      <w:pPr>
        <w:pStyle w:val="a8"/>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131D55" w:rsidRDefault="00131D55" w:rsidP="0040699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131D55" w:rsidRDefault="00131D55" w:rsidP="0040699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131D55" w:rsidRDefault="00131D55" w:rsidP="0040699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131D55" w:rsidRPr="007E5903" w:rsidRDefault="00131D55" w:rsidP="0040699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131D55" w:rsidRPr="007E5903" w:rsidRDefault="00131D55" w:rsidP="0040699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131D55" w:rsidRPr="007E5903" w:rsidRDefault="00131D55" w:rsidP="0040699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131D55" w:rsidRDefault="00131D55" w:rsidP="0040699F">
      <w:pPr>
        <w:pStyle w:val="a6"/>
        <w:numPr>
          <w:ilvl w:val="1"/>
          <w:numId w:val="30"/>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Pr="008B0396">
        <w:rPr>
          <w:shd w:val="clear" w:color="auto" w:fill="FDFEFF"/>
        </w:rPr>
        <w:t xml:space="preserve"> </w:t>
      </w:r>
      <w:r>
        <w:rPr>
          <w:sz w:val="24"/>
          <w:szCs w:val="24"/>
          <w:shd w:val="clear" w:color="auto" w:fill="FDFEFF"/>
        </w:rPr>
        <w:t xml:space="preserve">Решение общего собрания трудового коллектива оформляется протоколом. </w:t>
      </w:r>
    </w:p>
    <w:p w:rsidR="00131D55" w:rsidRDefault="00131D55" w:rsidP="0040699F">
      <w:pPr>
        <w:pStyle w:val="a6"/>
        <w:numPr>
          <w:ilvl w:val="1"/>
          <w:numId w:val="18"/>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131D55" w:rsidRPr="00A37CE9" w:rsidRDefault="00131D55" w:rsidP="0040699F">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131D55" w:rsidRDefault="00131D55" w:rsidP="0040699F">
      <w:pPr>
        <w:pStyle w:val="a6"/>
        <w:numPr>
          <w:ilvl w:val="1"/>
          <w:numId w:val="18"/>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131D55" w:rsidRDefault="00131D55" w:rsidP="0040699F">
      <w:pPr>
        <w:pStyle w:val="a6"/>
        <w:numPr>
          <w:ilvl w:val="1"/>
          <w:numId w:val="18"/>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131D55" w:rsidRPr="004818FC" w:rsidRDefault="00131D55" w:rsidP="0040699F">
      <w:pPr>
        <w:pStyle w:val="a3"/>
        <w:numPr>
          <w:ilvl w:val="0"/>
          <w:numId w:val="26"/>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131D55" w:rsidRPr="004818FC" w:rsidRDefault="00131D55" w:rsidP="0040699F">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131D55" w:rsidRDefault="00131D55" w:rsidP="0040699F">
      <w:pPr>
        <w:pStyle w:val="a6"/>
        <w:numPr>
          <w:ilvl w:val="1"/>
          <w:numId w:val="18"/>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131D55" w:rsidRDefault="00131D55" w:rsidP="0040699F">
      <w:pPr>
        <w:pStyle w:val="a6"/>
        <w:numPr>
          <w:ilvl w:val="1"/>
          <w:numId w:val="18"/>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131D55" w:rsidRDefault="00131D55" w:rsidP="0040699F">
      <w:pPr>
        <w:pStyle w:val="a6"/>
        <w:numPr>
          <w:ilvl w:val="1"/>
          <w:numId w:val="18"/>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131D55" w:rsidRPr="002C3083" w:rsidRDefault="00131D55" w:rsidP="0040699F">
      <w:pPr>
        <w:pStyle w:val="a6"/>
        <w:numPr>
          <w:ilvl w:val="1"/>
          <w:numId w:val="18"/>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131D55" w:rsidRPr="002C3083" w:rsidRDefault="00131D55" w:rsidP="0040699F">
      <w:pPr>
        <w:pStyle w:val="a6"/>
        <w:numPr>
          <w:ilvl w:val="1"/>
          <w:numId w:val="18"/>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131D55" w:rsidRPr="002C3083" w:rsidRDefault="00131D55" w:rsidP="0040699F">
      <w:pPr>
        <w:pStyle w:val="a6"/>
        <w:numPr>
          <w:ilvl w:val="1"/>
          <w:numId w:val="18"/>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31D55" w:rsidRPr="002C3083" w:rsidRDefault="00131D55" w:rsidP="0040699F">
      <w:pPr>
        <w:pStyle w:val="a6"/>
        <w:numPr>
          <w:ilvl w:val="1"/>
          <w:numId w:val="18"/>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131D55" w:rsidRDefault="00131D55" w:rsidP="0040699F">
      <w:pPr>
        <w:pStyle w:val="ConsPlusNonformat"/>
        <w:widowControl/>
        <w:tabs>
          <w:tab w:val="left" w:pos="0"/>
          <w:tab w:val="left" w:pos="567"/>
        </w:tabs>
        <w:jc w:val="both"/>
        <w:rPr>
          <w:rFonts w:ascii="Times New Roman" w:hAnsi="Times New Roman" w:cs="Times New Roman"/>
          <w:sz w:val="24"/>
          <w:szCs w:val="24"/>
        </w:rPr>
      </w:pPr>
    </w:p>
    <w:p w:rsidR="00131D55" w:rsidRDefault="00131D55" w:rsidP="0040699F">
      <w:pPr>
        <w:pStyle w:val="ConsPlusNonformat"/>
        <w:widowControl/>
        <w:numPr>
          <w:ilvl w:val="0"/>
          <w:numId w:val="18"/>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131D55" w:rsidRPr="002C3083" w:rsidRDefault="00131D55" w:rsidP="0040699F">
      <w:pPr>
        <w:pStyle w:val="ConsPlusNonformat"/>
        <w:widowControl/>
        <w:tabs>
          <w:tab w:val="left" w:pos="0"/>
          <w:tab w:val="left" w:pos="567"/>
        </w:tabs>
        <w:ind w:left="720"/>
        <w:rPr>
          <w:rFonts w:ascii="Times New Roman" w:hAnsi="Times New Roman" w:cs="Times New Roman"/>
          <w:b/>
          <w:sz w:val="24"/>
          <w:szCs w:val="24"/>
        </w:rPr>
      </w:pPr>
    </w:p>
    <w:p w:rsidR="00131D55" w:rsidRPr="002C3083"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131D55" w:rsidRPr="002C3083" w:rsidRDefault="00131D55" w:rsidP="0040699F">
      <w:pPr>
        <w:pStyle w:val="a6"/>
        <w:numPr>
          <w:ilvl w:val="0"/>
          <w:numId w:val="19"/>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131D55" w:rsidRDefault="00131D55" w:rsidP="0040699F">
      <w:pPr>
        <w:pStyle w:val="ConsPlusNonformat"/>
        <w:widowControl/>
        <w:tabs>
          <w:tab w:val="left" w:pos="0"/>
          <w:tab w:val="left" w:pos="567"/>
        </w:tabs>
        <w:rPr>
          <w:rFonts w:ascii="Times New Roman" w:hAnsi="Times New Roman" w:cs="Times New Roman"/>
          <w:sz w:val="24"/>
          <w:szCs w:val="24"/>
        </w:rPr>
      </w:pPr>
    </w:p>
    <w:p w:rsidR="00131D55" w:rsidRDefault="00131D55" w:rsidP="0040699F">
      <w:pPr>
        <w:pStyle w:val="ConsPlusNonformat"/>
        <w:widowControl/>
        <w:numPr>
          <w:ilvl w:val="0"/>
          <w:numId w:val="18"/>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131D55" w:rsidRPr="007373E2" w:rsidRDefault="00131D55" w:rsidP="0040699F">
      <w:pPr>
        <w:pStyle w:val="ConsPlusNonformat"/>
        <w:widowControl/>
        <w:tabs>
          <w:tab w:val="left" w:pos="0"/>
          <w:tab w:val="left" w:pos="284"/>
          <w:tab w:val="left" w:pos="567"/>
        </w:tabs>
        <w:rPr>
          <w:rFonts w:ascii="Times New Roman" w:hAnsi="Times New Roman" w:cs="Times New Roman"/>
          <w:b/>
          <w:sz w:val="24"/>
          <w:szCs w:val="24"/>
        </w:rPr>
      </w:pP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131D55" w:rsidRPr="00B37F5B"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131D55" w:rsidRPr="00783EFB"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131D55" w:rsidRPr="00783EFB"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131D55" w:rsidRPr="00783EFB"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131D55" w:rsidRPr="007373E2" w:rsidRDefault="00131D55" w:rsidP="0040699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131D55" w:rsidRPr="007373E2" w:rsidRDefault="00131D55" w:rsidP="0040699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131D55" w:rsidRDefault="00131D55" w:rsidP="0040699F">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131D55" w:rsidRPr="00856E9C"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131D55" w:rsidRPr="002C3083" w:rsidRDefault="00131D55" w:rsidP="0040699F">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131D55" w:rsidRPr="002C3083" w:rsidRDefault="00131D55" w:rsidP="0040699F">
      <w:pPr>
        <w:pStyle w:val="a3"/>
        <w:numPr>
          <w:ilvl w:val="0"/>
          <w:numId w:val="18"/>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131D55" w:rsidRDefault="00131D55" w:rsidP="0040699F">
      <w:pPr>
        <w:pStyle w:val="ConsPlusNonformat"/>
        <w:widowControl/>
        <w:tabs>
          <w:tab w:val="left" w:pos="0"/>
          <w:tab w:val="left" w:pos="567"/>
        </w:tabs>
        <w:jc w:val="both"/>
        <w:rPr>
          <w:rFonts w:ascii="Times New Roman" w:hAnsi="Times New Roman" w:cs="Times New Roman"/>
          <w:sz w:val="24"/>
          <w:szCs w:val="24"/>
        </w:rPr>
      </w:pP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131D55"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131D55" w:rsidRPr="00814324" w:rsidRDefault="00131D55" w:rsidP="0040699F">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131D55" w:rsidRDefault="00131D55" w:rsidP="0040699F">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131D55" w:rsidRPr="00CB0272" w:rsidRDefault="00131D55" w:rsidP="0040699F">
      <w:pPr>
        <w:pStyle w:val="a3"/>
        <w:numPr>
          <w:ilvl w:val="0"/>
          <w:numId w:val="18"/>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131D55" w:rsidRPr="006023E7" w:rsidRDefault="00131D55" w:rsidP="0040699F">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131D55" w:rsidRPr="00814324"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131D55" w:rsidRPr="006023E7" w:rsidRDefault="00131D55" w:rsidP="0040699F">
      <w:pPr>
        <w:tabs>
          <w:tab w:val="left" w:pos="0"/>
          <w:tab w:val="left" w:pos="567"/>
          <w:tab w:val="left" w:pos="1134"/>
        </w:tabs>
        <w:spacing w:after="0" w:line="240" w:lineRule="auto"/>
        <w:ind w:firstLine="567"/>
        <w:jc w:val="both"/>
        <w:rPr>
          <w:rFonts w:ascii="Times New Roman" w:hAnsi="Times New Roman"/>
          <w:sz w:val="24"/>
          <w:szCs w:val="24"/>
        </w:rPr>
      </w:pPr>
    </w:p>
    <w:p w:rsidR="00131D55" w:rsidRPr="00CB0272" w:rsidRDefault="00131D55" w:rsidP="0040699F">
      <w:pPr>
        <w:pStyle w:val="a3"/>
        <w:numPr>
          <w:ilvl w:val="0"/>
          <w:numId w:val="18"/>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131D55" w:rsidRPr="006023E7" w:rsidRDefault="00131D55" w:rsidP="0040699F">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131D55" w:rsidRPr="00814324"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131D55" w:rsidRPr="006023E7" w:rsidRDefault="00131D55" w:rsidP="0040699F">
      <w:pPr>
        <w:pStyle w:val="a3"/>
        <w:numPr>
          <w:ilvl w:val="0"/>
          <w:numId w:val="20"/>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131D55" w:rsidRPr="006023E7" w:rsidRDefault="00131D55" w:rsidP="0040699F">
      <w:pPr>
        <w:pStyle w:val="a3"/>
        <w:numPr>
          <w:ilvl w:val="0"/>
          <w:numId w:val="20"/>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131D55" w:rsidRDefault="00131D55" w:rsidP="0040699F">
      <w:pPr>
        <w:pStyle w:val="a3"/>
        <w:numPr>
          <w:ilvl w:val="0"/>
          <w:numId w:val="20"/>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131D55" w:rsidRDefault="00131D55" w:rsidP="0040699F">
      <w:pPr>
        <w:pStyle w:val="a3"/>
        <w:numPr>
          <w:ilvl w:val="1"/>
          <w:numId w:val="18"/>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131D55" w:rsidRDefault="00131D55" w:rsidP="0040699F">
      <w:pPr>
        <w:pStyle w:val="a3"/>
        <w:numPr>
          <w:ilvl w:val="1"/>
          <w:numId w:val="18"/>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131D55" w:rsidRDefault="00131D55" w:rsidP="0040699F">
      <w:pPr>
        <w:pStyle w:val="a3"/>
        <w:numPr>
          <w:ilvl w:val="1"/>
          <w:numId w:val="18"/>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131D55" w:rsidRDefault="00131D55" w:rsidP="0040699F">
      <w:pPr>
        <w:pStyle w:val="a3"/>
        <w:numPr>
          <w:ilvl w:val="1"/>
          <w:numId w:val="18"/>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131D55" w:rsidRPr="00814324" w:rsidRDefault="00131D55" w:rsidP="0040699F">
      <w:pPr>
        <w:pStyle w:val="a3"/>
        <w:numPr>
          <w:ilvl w:val="1"/>
          <w:numId w:val="18"/>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131D55" w:rsidRDefault="00131D55" w:rsidP="0040699F">
      <w:pPr>
        <w:pStyle w:val="a5"/>
        <w:tabs>
          <w:tab w:val="left" w:pos="0"/>
          <w:tab w:val="left" w:pos="567"/>
          <w:tab w:val="left" w:pos="1134"/>
        </w:tabs>
        <w:ind w:firstLine="567"/>
        <w:jc w:val="both"/>
      </w:pPr>
    </w:p>
    <w:p w:rsidR="00131D55" w:rsidRDefault="00131D55" w:rsidP="0040699F">
      <w:pPr>
        <w:pStyle w:val="a5"/>
        <w:numPr>
          <w:ilvl w:val="0"/>
          <w:numId w:val="18"/>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131D55" w:rsidRPr="006023E7" w:rsidRDefault="00131D55" w:rsidP="0040699F">
      <w:pPr>
        <w:pStyle w:val="a5"/>
        <w:tabs>
          <w:tab w:val="left" w:pos="0"/>
          <w:tab w:val="left" w:pos="567"/>
          <w:tab w:val="left" w:pos="1134"/>
        </w:tabs>
        <w:ind w:left="567"/>
        <w:rPr>
          <w:b/>
        </w:rPr>
      </w:pP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131D55"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131D55" w:rsidRPr="00814324" w:rsidRDefault="00131D55" w:rsidP="0040699F">
      <w:pPr>
        <w:pStyle w:val="a3"/>
        <w:numPr>
          <w:ilvl w:val="1"/>
          <w:numId w:val="18"/>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131D55" w:rsidRDefault="00131D55" w:rsidP="0040699F">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131D55" w:rsidRPr="0074667B" w:rsidRDefault="00131D55" w:rsidP="0040699F">
      <w:pPr>
        <w:tabs>
          <w:tab w:val="left" w:pos="0"/>
          <w:tab w:val="left" w:pos="567"/>
          <w:tab w:val="left" w:pos="3045"/>
        </w:tabs>
        <w:spacing w:after="0" w:line="240" w:lineRule="auto"/>
        <w:jc w:val="both"/>
        <w:rPr>
          <w:rFonts w:ascii="Times New Roman" w:hAnsi="Times New Roman" w:cs="Times New Roman"/>
          <w:sz w:val="24"/>
          <w:szCs w:val="24"/>
        </w:rPr>
      </w:pPr>
    </w:p>
    <w:p w:rsidR="008D3CA6" w:rsidRDefault="008D3CA6" w:rsidP="00131D55">
      <w:pPr>
        <w:ind w:hanging="142"/>
        <w:jc w:val="both"/>
        <w:rPr>
          <w:rStyle w:val="a4"/>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1">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D07DBD"/>
    <w:multiLevelType w:val="hybridMultilevel"/>
    <w:tmpl w:val="885CC568"/>
    <w:lvl w:ilvl="0" w:tplc="C144C2A0">
      <w:start w:val="3"/>
      <w:numFmt w:val="decimal"/>
      <w:lvlText w:val="%1."/>
      <w:lvlJc w:val="left"/>
      <w:pPr>
        <w:ind w:left="2912" w:hanging="360"/>
      </w:pPr>
      <w:rPr>
        <w:rFonts w:cs="Times New Roman" w:hint="default"/>
        <w:b w:val="0"/>
        <w:sz w:val="24"/>
        <w:szCs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6"/>
  </w:num>
  <w:num w:numId="3">
    <w:abstractNumId w:val="1"/>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14"/>
  </w:num>
  <w:num w:numId="9">
    <w:abstractNumId w:val="9"/>
  </w:num>
  <w:num w:numId="10">
    <w:abstractNumId w:val="25"/>
  </w:num>
  <w:num w:numId="11">
    <w:abstractNumId w:val="5"/>
  </w:num>
  <w:num w:numId="12">
    <w:abstractNumId w:val="15"/>
  </w:num>
  <w:num w:numId="13">
    <w:abstractNumId w:val="26"/>
  </w:num>
  <w:num w:numId="14">
    <w:abstractNumId w:val="8"/>
  </w:num>
  <w:num w:numId="15">
    <w:abstractNumId w:val="27"/>
  </w:num>
  <w:num w:numId="16">
    <w:abstractNumId w:val="7"/>
  </w:num>
  <w:num w:numId="17">
    <w:abstractNumId w:val="17"/>
  </w:num>
  <w:num w:numId="18">
    <w:abstractNumId w:val="20"/>
  </w:num>
  <w:num w:numId="19">
    <w:abstractNumId w:val="12"/>
  </w:num>
  <w:num w:numId="20">
    <w:abstractNumId w:val="10"/>
  </w:num>
  <w:num w:numId="21">
    <w:abstractNumId w:val="18"/>
  </w:num>
  <w:num w:numId="22">
    <w:abstractNumId w:val="3"/>
  </w:num>
  <w:num w:numId="23">
    <w:abstractNumId w:val="24"/>
  </w:num>
  <w:num w:numId="24">
    <w:abstractNumId w:val="0"/>
  </w:num>
  <w:num w:numId="25">
    <w:abstractNumId w:val="16"/>
  </w:num>
  <w:num w:numId="26">
    <w:abstractNumId w:val="13"/>
  </w:num>
  <w:num w:numId="27">
    <w:abstractNumId w:val="22"/>
  </w:num>
  <w:num w:numId="28">
    <w:abstractNumId w:val="11"/>
  </w:num>
  <w:num w:numId="29">
    <w:abstractNumId w:val="23"/>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73AE"/>
    <w:rsid w:val="000B552A"/>
    <w:rsid w:val="000C2E5A"/>
    <w:rsid w:val="000D53EA"/>
    <w:rsid w:val="000D7132"/>
    <w:rsid w:val="000E1078"/>
    <w:rsid w:val="000E4A6B"/>
    <w:rsid w:val="00100E4B"/>
    <w:rsid w:val="00112868"/>
    <w:rsid w:val="00127A6C"/>
    <w:rsid w:val="00131D55"/>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D4784"/>
    <w:rsid w:val="003F0B67"/>
    <w:rsid w:val="0040699F"/>
    <w:rsid w:val="00417BB3"/>
    <w:rsid w:val="0043399E"/>
    <w:rsid w:val="004B122B"/>
    <w:rsid w:val="004D08E3"/>
    <w:rsid w:val="00532C0D"/>
    <w:rsid w:val="00536A2C"/>
    <w:rsid w:val="00540993"/>
    <w:rsid w:val="00573EEC"/>
    <w:rsid w:val="00581AA9"/>
    <w:rsid w:val="00582423"/>
    <w:rsid w:val="0058335C"/>
    <w:rsid w:val="00583933"/>
    <w:rsid w:val="005B02D7"/>
    <w:rsid w:val="005B6C1C"/>
    <w:rsid w:val="0060022D"/>
    <w:rsid w:val="006205C0"/>
    <w:rsid w:val="00630EEC"/>
    <w:rsid w:val="00634029"/>
    <w:rsid w:val="00634F4D"/>
    <w:rsid w:val="00637AC2"/>
    <w:rsid w:val="006474DF"/>
    <w:rsid w:val="00662A93"/>
    <w:rsid w:val="00683E76"/>
    <w:rsid w:val="00697A4D"/>
    <w:rsid w:val="006B0182"/>
    <w:rsid w:val="006B112D"/>
    <w:rsid w:val="006F107F"/>
    <w:rsid w:val="007179B2"/>
    <w:rsid w:val="00742A9E"/>
    <w:rsid w:val="00790728"/>
    <w:rsid w:val="00794D31"/>
    <w:rsid w:val="007A2A2C"/>
    <w:rsid w:val="007A6EB8"/>
    <w:rsid w:val="007B2562"/>
    <w:rsid w:val="007B7A59"/>
    <w:rsid w:val="008174B3"/>
    <w:rsid w:val="00825EA3"/>
    <w:rsid w:val="00827FF4"/>
    <w:rsid w:val="00832036"/>
    <w:rsid w:val="00857079"/>
    <w:rsid w:val="008641DC"/>
    <w:rsid w:val="00873402"/>
    <w:rsid w:val="00877AAE"/>
    <w:rsid w:val="008805D3"/>
    <w:rsid w:val="00883824"/>
    <w:rsid w:val="008B00B2"/>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178D1"/>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5916"/>
    <w:rsid w:val="00C81F9B"/>
    <w:rsid w:val="00C94A45"/>
    <w:rsid w:val="00CB5FD1"/>
    <w:rsid w:val="00CC5092"/>
    <w:rsid w:val="00CC7FB5"/>
    <w:rsid w:val="00CF368F"/>
    <w:rsid w:val="00D115DC"/>
    <w:rsid w:val="00D4089F"/>
    <w:rsid w:val="00D4264B"/>
    <w:rsid w:val="00D442AF"/>
    <w:rsid w:val="00D56716"/>
    <w:rsid w:val="00D60DB2"/>
    <w:rsid w:val="00D96E48"/>
    <w:rsid w:val="00DA2F62"/>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131D55"/>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31D5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131D55"/>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131D55"/>
    <w:rPr>
      <w:rFonts w:ascii="Times New Roman" w:eastAsia="Calibri" w:hAnsi="Times New Roman" w:cs="Times New Roman"/>
      <w:sz w:val="20"/>
      <w:szCs w:val="20"/>
    </w:rPr>
  </w:style>
  <w:style w:type="paragraph" w:styleId="a8">
    <w:name w:val="Normal (Web)"/>
    <w:basedOn w:val="a"/>
    <w:uiPriority w:val="99"/>
    <w:unhideWhenUsed/>
    <w:rsid w:val="00131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131D55"/>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 w:id="21041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1</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83</cp:revision>
  <cp:lastPrinted>2019-10-08T04:37:00Z</cp:lastPrinted>
  <dcterms:created xsi:type="dcterms:W3CDTF">2014-04-15T05:24:00Z</dcterms:created>
  <dcterms:modified xsi:type="dcterms:W3CDTF">2019-10-08T04:41:00Z</dcterms:modified>
</cp:coreProperties>
</file>